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27" w:rsidRDefault="00767C27" w:rsidP="00767C27">
      <w:r>
        <w:t>Greetings, Skyline College faculty,</w:t>
      </w:r>
    </w:p>
    <w:p w:rsidR="00767C27" w:rsidRDefault="00767C27" w:rsidP="00767C27">
      <w:r>
        <w:t>I hope this message finds you as well as can be expected in the new situation in which we find ourselves. The Academic Senate continues to support you in supporting our students, and this is why we now need to focus on Academic Senate leadership for the upcoming year.</w:t>
      </w:r>
    </w:p>
    <w:p w:rsidR="00767C27" w:rsidRDefault="00767C27" w:rsidP="00767C27"/>
    <w:p w:rsidR="00767C27" w:rsidRDefault="00767C27" w:rsidP="00767C27">
      <w:pPr>
        <w:jc w:val="center"/>
        <w:rPr>
          <w:sz w:val="36"/>
          <w:szCs w:val="36"/>
        </w:rPr>
      </w:pPr>
      <w:r>
        <w:rPr>
          <w:sz w:val="36"/>
          <w:szCs w:val="36"/>
        </w:rPr>
        <w:t>CALL FOR CANDIDACY: SERVICE ON THE ACADEMIC SENATE</w:t>
      </w:r>
    </w:p>
    <w:p w:rsidR="00767C27" w:rsidRDefault="00767C27" w:rsidP="00767C27">
      <w:r>
        <w:t xml:space="preserve">The Academic Senate will be elected by all faculty in April for leadership terms to begin in </w:t>
      </w:r>
      <w:proofErr w:type="gramStart"/>
      <w:r>
        <w:t>Fall</w:t>
      </w:r>
      <w:proofErr w:type="gramEnd"/>
      <w:r>
        <w:t xml:space="preserve"> 2020.  The election will be conducted by past president Leigh Anne Shaw in accordance with Academic Senate bylaws. The timeline will be as follows:</w:t>
      </w:r>
    </w:p>
    <w:p w:rsidR="00767C27" w:rsidRDefault="00767C27" w:rsidP="00767C27"/>
    <w:p w:rsidR="00767C27" w:rsidRDefault="00767C27" w:rsidP="00767C27">
      <w:pPr>
        <w:ind w:left="720"/>
        <w:rPr>
          <w:sz w:val="24"/>
          <w:szCs w:val="24"/>
        </w:rPr>
      </w:pPr>
      <w:r>
        <w:rPr>
          <w:sz w:val="24"/>
          <w:szCs w:val="24"/>
        </w:rPr>
        <w:t xml:space="preserve">Announcement for candidacy: </w:t>
      </w:r>
      <w:r>
        <w:rPr>
          <w:b/>
          <w:bCs/>
          <w:sz w:val="24"/>
          <w:szCs w:val="24"/>
        </w:rPr>
        <w:t>Week of Monday, March 23</w:t>
      </w:r>
    </w:p>
    <w:p w:rsidR="00767C27" w:rsidRDefault="00767C27" w:rsidP="00767C27">
      <w:pPr>
        <w:ind w:left="720"/>
        <w:rPr>
          <w:sz w:val="24"/>
          <w:szCs w:val="24"/>
        </w:rPr>
      </w:pPr>
      <w:r>
        <w:rPr>
          <w:sz w:val="24"/>
          <w:szCs w:val="24"/>
        </w:rPr>
        <w:t xml:space="preserve">Declarations for candidacy due:  </w:t>
      </w:r>
      <w:r w:rsidR="00605D57" w:rsidRPr="00605D57">
        <w:rPr>
          <w:b/>
          <w:bCs/>
          <w:color w:val="FF0000"/>
          <w:sz w:val="24"/>
          <w:szCs w:val="24"/>
        </w:rPr>
        <w:t>Extend to Wednesday April 15</w:t>
      </w:r>
      <w:r w:rsidR="00605D57">
        <w:rPr>
          <w:b/>
          <w:bCs/>
          <w:sz w:val="24"/>
          <w:szCs w:val="24"/>
        </w:rPr>
        <w:t>.</w:t>
      </w:r>
    </w:p>
    <w:p w:rsidR="00767C27" w:rsidRDefault="00767C27" w:rsidP="00767C27">
      <w:pPr>
        <w:ind w:left="720"/>
        <w:rPr>
          <w:sz w:val="24"/>
          <w:szCs w:val="24"/>
        </w:rPr>
      </w:pPr>
      <w:r>
        <w:rPr>
          <w:sz w:val="24"/>
          <w:szCs w:val="24"/>
        </w:rPr>
        <w:t xml:space="preserve">Certification of nominees for all positions (including any nominations from the floor):  </w:t>
      </w:r>
      <w:r>
        <w:rPr>
          <w:b/>
          <w:bCs/>
          <w:sz w:val="24"/>
          <w:szCs w:val="24"/>
        </w:rPr>
        <w:t>Thursday, April 16 (regular Academic Senate meeting)</w:t>
      </w:r>
    </w:p>
    <w:p w:rsidR="00767C27" w:rsidRDefault="00767C27" w:rsidP="00767C27">
      <w:pPr>
        <w:ind w:left="720"/>
        <w:rPr>
          <w:sz w:val="24"/>
          <w:szCs w:val="24"/>
        </w:rPr>
      </w:pPr>
      <w:r>
        <w:rPr>
          <w:sz w:val="24"/>
          <w:szCs w:val="24"/>
        </w:rPr>
        <w:t xml:space="preserve">Voting period:  </w:t>
      </w:r>
      <w:r>
        <w:rPr>
          <w:b/>
          <w:bCs/>
          <w:sz w:val="24"/>
          <w:szCs w:val="24"/>
        </w:rPr>
        <w:t>April 20 – May 1</w:t>
      </w:r>
      <w:r>
        <w:rPr>
          <w:b/>
          <w:bCs/>
          <w:sz w:val="24"/>
          <w:szCs w:val="24"/>
          <w:vertAlign w:val="superscript"/>
        </w:rPr>
        <w:t>st</w:t>
      </w:r>
      <w:r>
        <w:rPr>
          <w:sz w:val="24"/>
          <w:szCs w:val="24"/>
        </w:rPr>
        <w:t xml:space="preserve"> </w:t>
      </w:r>
      <w:bookmarkStart w:id="0" w:name="_GoBack"/>
      <w:bookmarkEnd w:id="0"/>
    </w:p>
    <w:p w:rsidR="00767C27" w:rsidRDefault="00767C27" w:rsidP="00767C27">
      <w:pPr>
        <w:ind w:left="720"/>
      </w:pPr>
      <w:r>
        <w:t xml:space="preserve">Results reported:  </w:t>
      </w:r>
      <w:r>
        <w:rPr>
          <w:b/>
          <w:bCs/>
        </w:rPr>
        <w:t>Thursday, May 7 (regular Academic Senate meeting)</w:t>
      </w:r>
    </w:p>
    <w:p w:rsidR="00767C27" w:rsidRDefault="00767C27" w:rsidP="00767C27"/>
    <w:p w:rsidR="00767C27" w:rsidRDefault="00767C27" w:rsidP="00767C27">
      <w:r>
        <w:t xml:space="preserve">The following positions are open for </w:t>
      </w:r>
      <w:r>
        <w:rPr>
          <w:b/>
          <w:bCs/>
        </w:rPr>
        <w:t>General Election by all faculty</w:t>
      </w:r>
      <w:r>
        <w:t>:</w:t>
      </w:r>
    </w:p>
    <w:p w:rsidR="00767C27" w:rsidRDefault="00767C27" w:rsidP="00767C27">
      <w:pPr>
        <w:numPr>
          <w:ilvl w:val="0"/>
          <w:numId w:val="1"/>
        </w:numPr>
        <w:rPr>
          <w:rFonts w:eastAsia="Times New Roman"/>
          <w:sz w:val="24"/>
          <w:szCs w:val="24"/>
        </w:rPr>
      </w:pPr>
      <w:r>
        <w:rPr>
          <w:rFonts w:eastAsia="Times New Roman"/>
          <w:sz w:val="24"/>
          <w:szCs w:val="24"/>
        </w:rPr>
        <w:t>President (2 year term from 2020-2022)</w:t>
      </w:r>
    </w:p>
    <w:p w:rsidR="00767C27" w:rsidRDefault="00767C27" w:rsidP="00767C27">
      <w:pPr>
        <w:numPr>
          <w:ilvl w:val="0"/>
          <w:numId w:val="1"/>
        </w:numPr>
        <w:rPr>
          <w:rFonts w:eastAsia="Times New Roman"/>
          <w:sz w:val="24"/>
          <w:szCs w:val="24"/>
        </w:rPr>
      </w:pPr>
      <w:r>
        <w:rPr>
          <w:rFonts w:eastAsia="Times New Roman"/>
          <w:sz w:val="24"/>
          <w:szCs w:val="24"/>
        </w:rPr>
        <w:t>Treasurer (2 year term from 2020-2022)</w:t>
      </w:r>
    </w:p>
    <w:p w:rsidR="00767C27" w:rsidRDefault="00767C27" w:rsidP="00767C27">
      <w:pPr>
        <w:numPr>
          <w:ilvl w:val="0"/>
          <w:numId w:val="1"/>
        </w:numPr>
        <w:rPr>
          <w:rFonts w:eastAsia="Times New Roman"/>
          <w:sz w:val="24"/>
          <w:szCs w:val="24"/>
        </w:rPr>
      </w:pPr>
      <w:r>
        <w:rPr>
          <w:rFonts w:eastAsia="Times New Roman"/>
          <w:sz w:val="24"/>
          <w:szCs w:val="24"/>
        </w:rPr>
        <w:t>Curriculum Chair (2 year term from 2020-2022)</w:t>
      </w:r>
    </w:p>
    <w:p w:rsidR="00767C27" w:rsidRDefault="00767C27" w:rsidP="00767C27">
      <w:pPr>
        <w:numPr>
          <w:ilvl w:val="0"/>
          <w:numId w:val="1"/>
        </w:numPr>
        <w:rPr>
          <w:rFonts w:eastAsia="Times New Roman"/>
          <w:sz w:val="24"/>
          <w:szCs w:val="24"/>
        </w:rPr>
      </w:pPr>
      <w:r>
        <w:rPr>
          <w:rFonts w:eastAsia="Times New Roman"/>
          <w:sz w:val="24"/>
          <w:szCs w:val="24"/>
        </w:rPr>
        <w:t>Ed Policy Chair (2 year term from 2020-2022)</w:t>
      </w:r>
    </w:p>
    <w:p w:rsidR="00767C27" w:rsidRDefault="00767C27" w:rsidP="00767C27">
      <w:pPr>
        <w:numPr>
          <w:ilvl w:val="0"/>
          <w:numId w:val="1"/>
        </w:numPr>
        <w:rPr>
          <w:rFonts w:eastAsia="Times New Roman"/>
          <w:sz w:val="24"/>
          <w:szCs w:val="24"/>
        </w:rPr>
      </w:pPr>
      <w:r>
        <w:rPr>
          <w:rFonts w:eastAsia="Times New Roman"/>
          <w:sz w:val="24"/>
          <w:szCs w:val="24"/>
        </w:rPr>
        <w:t>Professional Personnel Chair (2 year term from 2020-2022)</w:t>
      </w:r>
    </w:p>
    <w:p w:rsidR="00767C27" w:rsidRDefault="00767C27" w:rsidP="00767C27">
      <w:pPr>
        <w:numPr>
          <w:ilvl w:val="0"/>
          <w:numId w:val="1"/>
        </w:numPr>
        <w:rPr>
          <w:rFonts w:eastAsia="Times New Roman"/>
          <w:sz w:val="24"/>
          <w:szCs w:val="24"/>
        </w:rPr>
      </w:pPr>
      <w:r>
        <w:rPr>
          <w:rFonts w:eastAsia="Times New Roman"/>
          <w:sz w:val="24"/>
          <w:szCs w:val="24"/>
        </w:rPr>
        <w:t>Vice president (1 year term from 2020-2021)</w:t>
      </w:r>
    </w:p>
    <w:p w:rsidR="00767C27" w:rsidRDefault="00767C27" w:rsidP="00767C27">
      <w:pPr>
        <w:numPr>
          <w:ilvl w:val="0"/>
          <w:numId w:val="1"/>
        </w:numPr>
        <w:rPr>
          <w:rFonts w:eastAsia="Times New Roman"/>
          <w:sz w:val="24"/>
          <w:szCs w:val="24"/>
        </w:rPr>
      </w:pPr>
      <w:r>
        <w:rPr>
          <w:rFonts w:eastAsia="Times New Roman"/>
          <w:sz w:val="24"/>
          <w:szCs w:val="24"/>
        </w:rPr>
        <w:t>Secretary (1 year term from 2020-2021)</w:t>
      </w:r>
    </w:p>
    <w:p w:rsidR="00767C27" w:rsidRDefault="00767C27" w:rsidP="00767C27">
      <w:pPr>
        <w:numPr>
          <w:ilvl w:val="0"/>
          <w:numId w:val="1"/>
        </w:numPr>
        <w:rPr>
          <w:rFonts w:eastAsia="Times New Roman"/>
          <w:sz w:val="24"/>
          <w:szCs w:val="24"/>
        </w:rPr>
      </w:pPr>
      <w:r>
        <w:rPr>
          <w:rFonts w:eastAsia="Times New Roman"/>
          <w:sz w:val="24"/>
          <w:szCs w:val="24"/>
        </w:rPr>
        <w:t>CTE Liaison (1 year term from 2020-2021)</w:t>
      </w:r>
    </w:p>
    <w:p w:rsidR="00767C27" w:rsidRDefault="00767C27" w:rsidP="00767C27">
      <w:pPr>
        <w:rPr>
          <w:sz w:val="24"/>
          <w:szCs w:val="24"/>
        </w:rPr>
      </w:pPr>
    </w:p>
    <w:p w:rsidR="00767C27" w:rsidRDefault="00767C27" w:rsidP="00767C27">
      <w:pPr>
        <w:rPr>
          <w:sz w:val="24"/>
          <w:szCs w:val="24"/>
        </w:rPr>
      </w:pPr>
      <w:r>
        <w:rPr>
          <w:sz w:val="24"/>
          <w:szCs w:val="24"/>
        </w:rPr>
        <w:t>Additional elections:</w:t>
      </w:r>
    </w:p>
    <w:p w:rsidR="00767C27" w:rsidRDefault="00767C27" w:rsidP="00767C27">
      <w:pPr>
        <w:numPr>
          <w:ilvl w:val="0"/>
          <w:numId w:val="2"/>
        </w:numPr>
        <w:rPr>
          <w:rFonts w:eastAsia="Times New Roman"/>
          <w:sz w:val="24"/>
          <w:szCs w:val="24"/>
        </w:rPr>
      </w:pPr>
      <w:r>
        <w:rPr>
          <w:rFonts w:eastAsia="Times New Roman"/>
          <w:b/>
          <w:bCs/>
          <w:sz w:val="24"/>
          <w:szCs w:val="24"/>
        </w:rPr>
        <w:t>Adjunct senators</w:t>
      </w:r>
      <w:r>
        <w:rPr>
          <w:rFonts w:eastAsia="Times New Roman"/>
          <w:sz w:val="24"/>
          <w:szCs w:val="24"/>
        </w:rPr>
        <w:t xml:space="preserve"> will be elected by a separate ballot for adjuncts only (election conducted by the senate VP) in accordance with senate bylaws.</w:t>
      </w:r>
    </w:p>
    <w:p w:rsidR="00767C27" w:rsidRDefault="00767C27" w:rsidP="00767C27">
      <w:pPr>
        <w:numPr>
          <w:ilvl w:val="0"/>
          <w:numId w:val="2"/>
        </w:numPr>
        <w:rPr>
          <w:rFonts w:eastAsia="Times New Roman"/>
          <w:sz w:val="24"/>
          <w:szCs w:val="24"/>
        </w:rPr>
      </w:pPr>
      <w:r>
        <w:rPr>
          <w:rFonts w:eastAsia="Times New Roman"/>
          <w:b/>
          <w:bCs/>
          <w:sz w:val="24"/>
          <w:szCs w:val="24"/>
        </w:rPr>
        <w:t>Division senators</w:t>
      </w:r>
      <w:r>
        <w:rPr>
          <w:rFonts w:eastAsia="Times New Roman"/>
          <w:sz w:val="24"/>
          <w:szCs w:val="24"/>
        </w:rPr>
        <w:t xml:space="preserve"> will be elected by their divisions at, or in conjunction with, the April division meeting (election conducted by current division senators) in accordance with senate bylaws. </w:t>
      </w:r>
    </w:p>
    <w:p w:rsidR="00767C27" w:rsidRDefault="00767C27" w:rsidP="00767C27"/>
    <w:p w:rsidR="00767C27" w:rsidRDefault="00767C27" w:rsidP="00767C27">
      <w:r>
        <w:t xml:space="preserve">Please review the attached </w:t>
      </w:r>
      <w:proofErr w:type="spellStart"/>
      <w:proofErr w:type="gramStart"/>
      <w:r>
        <w:t>powerpoint</w:t>
      </w:r>
      <w:proofErr w:type="spellEnd"/>
      <w:proofErr w:type="gramEnd"/>
      <w:r>
        <w:t xml:space="preserve"> file outlining duties and responsibilities of positions, and please refer to the Academic Senate bylaws in the attached (ADA-accessible) Word document. Please refer any questions to past president Leigh Anne Shaw at </w:t>
      </w:r>
      <w:hyperlink r:id="rId5" w:history="1">
        <w:r>
          <w:rPr>
            <w:rStyle w:val="Hyperlink"/>
          </w:rPr>
          <w:t>shawl@smccd.edu</w:t>
        </w:r>
      </w:hyperlink>
      <w:r>
        <w:t xml:space="preserve"> .</w:t>
      </w:r>
    </w:p>
    <w:p w:rsidR="00767C27" w:rsidRDefault="00767C27" w:rsidP="00767C27"/>
    <w:p w:rsidR="00767C27" w:rsidRDefault="00767C27" w:rsidP="00767C27">
      <w:pPr>
        <w:numPr>
          <w:ilvl w:val="0"/>
          <w:numId w:val="3"/>
        </w:numPr>
        <w:ind w:left="1800"/>
      </w:pPr>
      <w:r>
        <w:t xml:space="preserve">If you believe in </w:t>
      </w:r>
      <w:r>
        <w:rPr>
          <w:b/>
          <w:bCs/>
        </w:rPr>
        <w:t>safeguarding teaching and learning</w:t>
      </w:r>
      <w:r>
        <w:t xml:space="preserve"> in the best interest of our students…</w:t>
      </w:r>
    </w:p>
    <w:p w:rsidR="00767C27" w:rsidRDefault="00767C27" w:rsidP="00767C27">
      <w:pPr>
        <w:numPr>
          <w:ilvl w:val="0"/>
          <w:numId w:val="3"/>
        </w:numPr>
        <w:ind w:left="1800"/>
      </w:pPr>
      <w:r>
        <w:t xml:space="preserve">If you have </w:t>
      </w:r>
      <w:r>
        <w:rPr>
          <w:b/>
          <w:bCs/>
        </w:rPr>
        <w:t xml:space="preserve">leadership skills </w:t>
      </w:r>
      <w:r>
        <w:t>to share and hone…</w:t>
      </w:r>
    </w:p>
    <w:p w:rsidR="00767C27" w:rsidRDefault="00767C27" w:rsidP="00767C27">
      <w:pPr>
        <w:numPr>
          <w:ilvl w:val="0"/>
          <w:numId w:val="3"/>
        </w:numPr>
        <w:ind w:left="1800"/>
      </w:pPr>
      <w:r>
        <w:t xml:space="preserve">If you believe faculty should have </w:t>
      </w:r>
      <w:r>
        <w:rPr>
          <w:b/>
          <w:bCs/>
        </w:rPr>
        <w:t xml:space="preserve">adequate input </w:t>
      </w:r>
      <w:r>
        <w:t>into initiatives…</w:t>
      </w:r>
    </w:p>
    <w:p w:rsidR="00767C27" w:rsidRDefault="00767C27" w:rsidP="00767C27">
      <w:pPr>
        <w:numPr>
          <w:ilvl w:val="0"/>
          <w:numId w:val="3"/>
        </w:numPr>
        <w:ind w:left="1800"/>
      </w:pPr>
      <w:r>
        <w:t xml:space="preserve">If you want to </w:t>
      </w:r>
      <w:r>
        <w:rPr>
          <w:b/>
          <w:bCs/>
        </w:rPr>
        <w:t xml:space="preserve">assert faculty voice </w:t>
      </w:r>
      <w:r>
        <w:t>in the 10+1 areas where it is required…</w:t>
      </w:r>
    </w:p>
    <w:p w:rsidR="00767C27" w:rsidRDefault="00767C27" w:rsidP="00767C27">
      <w:pPr>
        <w:numPr>
          <w:ilvl w:val="0"/>
          <w:numId w:val="3"/>
        </w:numPr>
        <w:ind w:left="1800"/>
      </w:pPr>
      <w:r>
        <w:t xml:space="preserve">If you want to </w:t>
      </w:r>
      <w:r>
        <w:rPr>
          <w:b/>
          <w:bCs/>
        </w:rPr>
        <w:t>be involved</w:t>
      </w:r>
      <w:r>
        <w:t xml:space="preserve"> in</w:t>
      </w:r>
      <w:r>
        <w:rPr>
          <w:b/>
          <w:bCs/>
        </w:rPr>
        <w:t xml:space="preserve"> </w:t>
      </w:r>
      <w:r>
        <w:t>campus decisions…</w:t>
      </w:r>
    </w:p>
    <w:p w:rsidR="00767C27" w:rsidRDefault="00767C27" w:rsidP="00767C27">
      <w:pPr>
        <w:ind w:left="1440" w:firstLine="360"/>
      </w:pPr>
      <w:r>
        <w:rPr>
          <w:b/>
          <w:bCs/>
        </w:rPr>
        <w:t xml:space="preserve">…YOU NEED TO BE ON THE SENATE!  </w:t>
      </w:r>
    </w:p>
    <w:p w:rsidR="00767C27" w:rsidRDefault="00767C27" w:rsidP="00767C27"/>
    <w:p w:rsidR="00767C27" w:rsidRDefault="00767C27" w:rsidP="00767C27">
      <w:pPr>
        <w:jc w:val="center"/>
        <w:rPr>
          <w:b/>
          <w:bCs/>
          <w:sz w:val="44"/>
          <w:szCs w:val="44"/>
        </w:rPr>
      </w:pPr>
      <w:r>
        <w:rPr>
          <w:b/>
          <w:bCs/>
          <w:sz w:val="44"/>
          <w:szCs w:val="44"/>
        </w:rPr>
        <w:t>Are you ready to lead in service to our students?</w:t>
      </w:r>
    </w:p>
    <w:p w:rsidR="00767C27" w:rsidRDefault="00605D57" w:rsidP="00767C27">
      <w:pPr>
        <w:jc w:val="center"/>
      </w:pPr>
      <w:hyperlink r:id="rId6" w:history="1">
        <w:r w:rsidR="00767C27">
          <w:rPr>
            <w:rStyle w:val="Hyperlink"/>
            <w:sz w:val="32"/>
            <w:szCs w:val="32"/>
          </w:rPr>
          <w:t>Click here to fill out the form to declare candidacy</w:t>
        </w:r>
      </w:hyperlink>
      <w:r w:rsidR="00767C27">
        <w:rPr>
          <w:sz w:val="32"/>
          <w:szCs w:val="32"/>
        </w:rPr>
        <w:t xml:space="preserve"> for the Academic Senate for AY 2020-2022. </w:t>
      </w:r>
      <w:r w:rsidR="00767C27">
        <w:rPr>
          <w:sz w:val="32"/>
          <w:szCs w:val="32"/>
        </w:rPr>
        <w:br/>
        <w:t xml:space="preserve">Please complete the form before </w:t>
      </w:r>
      <w:r w:rsidR="00767C27">
        <w:rPr>
          <w:b/>
          <w:bCs/>
          <w:color w:val="843C0C"/>
          <w:sz w:val="32"/>
          <w:szCs w:val="32"/>
          <w:highlight w:val="cyan"/>
        </w:rPr>
        <w:t>Tuesday, April 14, 2020</w:t>
      </w:r>
      <w:r w:rsidR="00767C27">
        <w:rPr>
          <w:sz w:val="32"/>
          <w:szCs w:val="32"/>
        </w:rPr>
        <w:t>.</w:t>
      </w:r>
    </w:p>
    <w:p w:rsidR="00767C27" w:rsidRDefault="00767C27" w:rsidP="00767C27"/>
    <w:p w:rsidR="00767C27" w:rsidRDefault="00767C27" w:rsidP="00767C27"/>
    <w:p w:rsidR="00767C27" w:rsidRDefault="00767C27" w:rsidP="00767C27">
      <w:r>
        <w:t>Thank you for your participation in governance at Skyline College – your voice is valuable, and the senate is honored to amplify that voice in the service of students.</w:t>
      </w:r>
    </w:p>
    <w:p w:rsidR="00767C27" w:rsidRDefault="00767C27" w:rsidP="00767C27"/>
    <w:p w:rsidR="00767C27" w:rsidRDefault="00767C27" w:rsidP="00767C27"/>
    <w:p w:rsidR="00767C27" w:rsidRDefault="00767C27" w:rsidP="00767C27">
      <w:r>
        <w:t>Best regards,</w:t>
      </w:r>
    </w:p>
    <w:p w:rsidR="00767C27" w:rsidRDefault="00767C27" w:rsidP="00767C27"/>
    <w:p w:rsidR="00767C27" w:rsidRDefault="00767C27" w:rsidP="00767C27">
      <w:pPr>
        <w:rPr>
          <w:rFonts w:ascii="Kunstler Script" w:hAnsi="Kunstler Script"/>
          <w:sz w:val="40"/>
          <w:szCs w:val="40"/>
        </w:rPr>
      </w:pPr>
      <w:r>
        <w:rPr>
          <w:rFonts w:ascii="Kunstler Script" w:hAnsi="Kunstler Script"/>
          <w:sz w:val="40"/>
          <w:szCs w:val="40"/>
        </w:rPr>
        <w:t>Leigh Anne Shaw</w:t>
      </w:r>
    </w:p>
    <w:p w:rsidR="00767C27" w:rsidRDefault="00767C27" w:rsidP="00767C27">
      <w:r>
        <w:t>Professor, English for Speakers of Other Languages (ESOL)</w:t>
      </w:r>
    </w:p>
    <w:p w:rsidR="00767C27" w:rsidRDefault="00767C27" w:rsidP="00767C27">
      <w:r>
        <w:t>Past president: SMCCCD District Academic Senate</w:t>
      </w:r>
      <w:r>
        <w:br/>
        <w:t>3300 College Drive - San Bruno, CA 94066</w:t>
      </w:r>
    </w:p>
    <w:p w:rsidR="00767C27" w:rsidRDefault="00767C27" w:rsidP="00767C27">
      <w:r>
        <w:t>650.738.4408</w:t>
      </w:r>
    </w:p>
    <w:p w:rsidR="00767C27" w:rsidRDefault="00767C27" w:rsidP="00767C27">
      <w:r>
        <w:t>Pronouns: she, her</w:t>
      </w:r>
    </w:p>
    <w:p w:rsidR="00767C27" w:rsidRDefault="00767C27" w:rsidP="00767C27"/>
    <w:p w:rsidR="00767C27" w:rsidRDefault="00767C27" w:rsidP="00767C27">
      <w:pPr>
        <w:rPr>
          <w:i/>
          <w:iCs/>
        </w:rPr>
      </w:pPr>
      <w:r>
        <w:rPr>
          <w:rFonts w:ascii="Helvetica" w:hAnsi="Helvetica" w:cs="Helvetica"/>
          <w:i/>
          <w:iCs/>
          <w:color w:val="282828"/>
          <w:shd w:val="clear" w:color="auto" w:fill="FFFFFF"/>
        </w:rPr>
        <w:t>Skyline College inspires a global and diverse community of learners to achieve intellectual, cultural, social, economic and personal fulfillment.</w:t>
      </w:r>
    </w:p>
    <w:p w:rsidR="00767C27" w:rsidRDefault="00767C27" w:rsidP="00767C27"/>
    <w:p w:rsidR="00767C27" w:rsidRDefault="00767C27" w:rsidP="00767C27"/>
    <w:p w:rsidR="00767C27" w:rsidRDefault="00767C27" w:rsidP="00767C27"/>
    <w:p w:rsidR="00767C27" w:rsidRDefault="00767C27" w:rsidP="00767C27">
      <w:pPr>
        <w:rPr>
          <w:rFonts w:ascii="Bradley Hand ITC" w:hAnsi="Bradley Hand ITC"/>
          <w:b/>
          <w:bCs/>
          <w:sz w:val="28"/>
          <w:szCs w:val="28"/>
        </w:rPr>
      </w:pPr>
      <w:r>
        <w:rPr>
          <w:rFonts w:ascii="Bradley Hand ITC" w:hAnsi="Bradley Hand ITC"/>
          <w:b/>
          <w:bCs/>
          <w:sz w:val="28"/>
          <w:szCs w:val="28"/>
        </w:rPr>
        <w:t xml:space="preserve">Kate Williams Browne </w:t>
      </w:r>
    </w:p>
    <w:p w:rsidR="00767C27" w:rsidRDefault="00767C27" w:rsidP="00767C27">
      <w:pPr>
        <w:rPr>
          <w:sz w:val="24"/>
          <w:szCs w:val="24"/>
        </w:rPr>
      </w:pPr>
      <w:proofErr w:type="gramStart"/>
      <w:r>
        <w:rPr>
          <w:sz w:val="24"/>
          <w:szCs w:val="24"/>
        </w:rPr>
        <w:t>Professor &amp;</w:t>
      </w:r>
      <w:proofErr w:type="gramEnd"/>
      <w:r>
        <w:rPr>
          <w:sz w:val="24"/>
          <w:szCs w:val="24"/>
        </w:rPr>
        <w:t xml:space="preserve"> Chair, Education/Child Development </w:t>
      </w:r>
    </w:p>
    <w:p w:rsidR="00767C27" w:rsidRDefault="00767C27" w:rsidP="00767C27">
      <w:pPr>
        <w:rPr>
          <w:sz w:val="24"/>
          <w:szCs w:val="24"/>
        </w:rPr>
      </w:pPr>
      <w:r>
        <w:rPr>
          <w:sz w:val="24"/>
          <w:szCs w:val="24"/>
        </w:rPr>
        <w:t xml:space="preserve">President, Academic Senate </w:t>
      </w:r>
    </w:p>
    <w:p w:rsidR="00767C27" w:rsidRDefault="00767C27" w:rsidP="00767C27">
      <w:pPr>
        <w:rPr>
          <w:sz w:val="24"/>
          <w:szCs w:val="24"/>
        </w:rPr>
      </w:pPr>
      <w:r>
        <w:rPr>
          <w:sz w:val="24"/>
          <w:szCs w:val="24"/>
        </w:rPr>
        <w:t xml:space="preserve">Skyline College </w:t>
      </w:r>
    </w:p>
    <w:p w:rsidR="00767C27" w:rsidRDefault="00767C27" w:rsidP="00767C27">
      <w:pPr>
        <w:rPr>
          <w:sz w:val="24"/>
          <w:szCs w:val="24"/>
        </w:rPr>
      </w:pPr>
      <w:r>
        <w:rPr>
          <w:sz w:val="24"/>
          <w:szCs w:val="24"/>
        </w:rPr>
        <w:t>3300 College Drive</w:t>
      </w:r>
    </w:p>
    <w:p w:rsidR="00767C27" w:rsidRDefault="00767C27" w:rsidP="00767C27">
      <w:pPr>
        <w:rPr>
          <w:sz w:val="24"/>
          <w:szCs w:val="24"/>
        </w:rPr>
      </w:pPr>
      <w:r>
        <w:rPr>
          <w:sz w:val="24"/>
          <w:szCs w:val="24"/>
        </w:rPr>
        <w:t>San Bruno, CA 94066</w:t>
      </w:r>
    </w:p>
    <w:p w:rsidR="00767C27" w:rsidRDefault="00767C27" w:rsidP="00767C27">
      <w:pPr>
        <w:rPr>
          <w:sz w:val="24"/>
          <w:szCs w:val="24"/>
        </w:rPr>
      </w:pPr>
      <w:r>
        <w:rPr>
          <w:sz w:val="24"/>
          <w:szCs w:val="24"/>
        </w:rPr>
        <w:t>(650) 738-7092</w:t>
      </w:r>
    </w:p>
    <w:p w:rsidR="00753709" w:rsidRDefault="00753709"/>
    <w:sectPr w:rsidR="0075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Kunstler Script">
    <w:panose1 w:val="030304020206070D0D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0CF2"/>
    <w:multiLevelType w:val="hybridMultilevel"/>
    <w:tmpl w:val="A96E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223AA2"/>
    <w:multiLevelType w:val="hybridMultilevel"/>
    <w:tmpl w:val="2DAC9E9A"/>
    <w:lvl w:ilvl="0" w:tplc="07D27B72">
      <w:start w:val="1"/>
      <w:numFmt w:val="bullet"/>
      <w:lvlText w:val="•"/>
      <w:lvlJc w:val="left"/>
      <w:pPr>
        <w:tabs>
          <w:tab w:val="num" w:pos="720"/>
        </w:tabs>
        <w:ind w:left="720" w:hanging="360"/>
      </w:pPr>
      <w:rPr>
        <w:rFonts w:ascii="Arial" w:hAnsi="Arial" w:cs="Times New Roman" w:hint="default"/>
      </w:rPr>
    </w:lvl>
    <w:lvl w:ilvl="1" w:tplc="4C909492">
      <w:start w:val="1"/>
      <w:numFmt w:val="bullet"/>
      <w:lvlText w:val="•"/>
      <w:lvlJc w:val="left"/>
      <w:pPr>
        <w:tabs>
          <w:tab w:val="num" w:pos="1440"/>
        </w:tabs>
        <w:ind w:left="1440" w:hanging="360"/>
      </w:pPr>
      <w:rPr>
        <w:rFonts w:ascii="Arial" w:hAnsi="Arial" w:cs="Times New Roman" w:hint="default"/>
      </w:rPr>
    </w:lvl>
    <w:lvl w:ilvl="2" w:tplc="48346A82">
      <w:start w:val="1"/>
      <w:numFmt w:val="bullet"/>
      <w:lvlText w:val="•"/>
      <w:lvlJc w:val="left"/>
      <w:pPr>
        <w:tabs>
          <w:tab w:val="num" w:pos="2160"/>
        </w:tabs>
        <w:ind w:left="2160" w:hanging="360"/>
      </w:pPr>
      <w:rPr>
        <w:rFonts w:ascii="Arial" w:hAnsi="Arial" w:cs="Times New Roman" w:hint="default"/>
      </w:rPr>
    </w:lvl>
    <w:lvl w:ilvl="3" w:tplc="92CACA0A">
      <w:start w:val="1"/>
      <w:numFmt w:val="bullet"/>
      <w:lvlText w:val="•"/>
      <w:lvlJc w:val="left"/>
      <w:pPr>
        <w:tabs>
          <w:tab w:val="num" w:pos="2880"/>
        </w:tabs>
        <w:ind w:left="2880" w:hanging="360"/>
      </w:pPr>
      <w:rPr>
        <w:rFonts w:ascii="Arial" w:hAnsi="Arial" w:cs="Times New Roman" w:hint="default"/>
      </w:rPr>
    </w:lvl>
    <w:lvl w:ilvl="4" w:tplc="5B8A34B8">
      <w:start w:val="1"/>
      <w:numFmt w:val="bullet"/>
      <w:lvlText w:val="•"/>
      <w:lvlJc w:val="left"/>
      <w:pPr>
        <w:tabs>
          <w:tab w:val="num" w:pos="3600"/>
        </w:tabs>
        <w:ind w:left="3600" w:hanging="360"/>
      </w:pPr>
      <w:rPr>
        <w:rFonts w:ascii="Arial" w:hAnsi="Arial" w:cs="Times New Roman" w:hint="default"/>
      </w:rPr>
    </w:lvl>
    <w:lvl w:ilvl="5" w:tplc="E4AADF46">
      <w:start w:val="1"/>
      <w:numFmt w:val="bullet"/>
      <w:lvlText w:val="•"/>
      <w:lvlJc w:val="left"/>
      <w:pPr>
        <w:tabs>
          <w:tab w:val="num" w:pos="4320"/>
        </w:tabs>
        <w:ind w:left="4320" w:hanging="360"/>
      </w:pPr>
      <w:rPr>
        <w:rFonts w:ascii="Arial" w:hAnsi="Arial" w:cs="Times New Roman" w:hint="default"/>
      </w:rPr>
    </w:lvl>
    <w:lvl w:ilvl="6" w:tplc="03D8EEE0">
      <w:start w:val="1"/>
      <w:numFmt w:val="bullet"/>
      <w:lvlText w:val="•"/>
      <w:lvlJc w:val="left"/>
      <w:pPr>
        <w:tabs>
          <w:tab w:val="num" w:pos="5040"/>
        </w:tabs>
        <w:ind w:left="5040" w:hanging="360"/>
      </w:pPr>
      <w:rPr>
        <w:rFonts w:ascii="Arial" w:hAnsi="Arial" w:cs="Times New Roman" w:hint="default"/>
      </w:rPr>
    </w:lvl>
    <w:lvl w:ilvl="7" w:tplc="BC020D7E">
      <w:start w:val="1"/>
      <w:numFmt w:val="bullet"/>
      <w:lvlText w:val="•"/>
      <w:lvlJc w:val="left"/>
      <w:pPr>
        <w:tabs>
          <w:tab w:val="num" w:pos="5760"/>
        </w:tabs>
        <w:ind w:left="5760" w:hanging="360"/>
      </w:pPr>
      <w:rPr>
        <w:rFonts w:ascii="Arial" w:hAnsi="Arial" w:cs="Times New Roman" w:hint="default"/>
      </w:rPr>
    </w:lvl>
    <w:lvl w:ilvl="8" w:tplc="E012D3A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7FEC5382"/>
    <w:multiLevelType w:val="hybridMultilevel"/>
    <w:tmpl w:val="E1BC7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27"/>
    <w:rsid w:val="00605D57"/>
    <w:rsid w:val="00753709"/>
    <w:rsid w:val="0076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81B1"/>
  <w15:chartTrackingRefBased/>
  <w15:docId w15:val="{12D23578-824D-41A6-A6E9-E471B237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Ffp1tj3eZjodTCLw6" TargetMode="External"/><Relationship Id="rId5" Type="http://schemas.openxmlformats.org/officeDocument/2006/relationships/hyperlink" Target="mailto:shawl@sm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Jing</dc:creator>
  <cp:keywords/>
  <dc:description/>
  <cp:lastModifiedBy>Folsom, Jing</cp:lastModifiedBy>
  <cp:revision>2</cp:revision>
  <dcterms:created xsi:type="dcterms:W3CDTF">2020-03-24T22:17:00Z</dcterms:created>
  <dcterms:modified xsi:type="dcterms:W3CDTF">2020-04-11T00:54:00Z</dcterms:modified>
</cp:coreProperties>
</file>