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2950" w:type="dxa"/>
        <w:tblInd w:w="-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5"/>
        <w:gridCol w:w="7830"/>
        <w:gridCol w:w="2425"/>
      </w:tblGrid>
      <w:tr w:rsidR="00464373">
        <w:trPr>
          <w:trHeight w:val="2256"/>
        </w:trPr>
        <w:tc>
          <w:tcPr>
            <w:tcW w:w="2695" w:type="dxa"/>
          </w:tcPr>
          <w:p w:rsidR="009613ED" w:rsidRDefault="009613ED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t xml:space="preserve">                       </w:t>
            </w:r>
          </w:p>
          <w:p w:rsidR="009613ED" w:rsidRDefault="009613E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464373" w:rsidRDefault="009613ED" w:rsidP="009613ED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1574165" cy="554990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mary_Logo_CMYK_Full_Color - u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165" cy="554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</w:tcPr>
          <w:p w:rsidR="00464373" w:rsidRDefault="00046963">
            <w:pPr>
              <w:pStyle w:val="Heading3"/>
              <w:jc w:val="center"/>
              <w:outlineLvl w:val="2"/>
            </w:pPr>
            <w:bookmarkStart w:id="1" w:name="_heading=h.bkvg8guniy6j" w:colFirst="0" w:colLast="0"/>
            <w:bookmarkEnd w:id="1"/>
            <w:r>
              <w:t>Spring 2023</w:t>
            </w:r>
          </w:p>
          <w:p w:rsidR="00464373" w:rsidRDefault="00046963">
            <w:pPr>
              <w:pStyle w:val="Heading1"/>
              <w:spacing w:before="0" w:after="0"/>
              <w:jc w:val="center"/>
              <w:outlineLvl w:val="0"/>
              <w:rPr>
                <w:sz w:val="40"/>
                <w:szCs w:val="40"/>
              </w:rPr>
            </w:pPr>
            <w:bookmarkStart w:id="2" w:name="_heading=h.5bwkgj4u93eq" w:colFirst="0" w:colLast="0"/>
            <w:bookmarkEnd w:id="2"/>
            <w:r>
              <w:rPr>
                <w:sz w:val="40"/>
                <w:szCs w:val="40"/>
              </w:rPr>
              <w:t>CRITICAL AND CREATIVE THINKING</w:t>
            </w:r>
          </w:p>
          <w:p w:rsidR="00464373" w:rsidRDefault="00046963">
            <w:pPr>
              <w:pStyle w:val="Heading1"/>
              <w:spacing w:before="0" w:after="0"/>
              <w:jc w:val="center"/>
              <w:outlineLvl w:val="0"/>
              <w:rPr>
                <w:rFonts w:ascii="Arial" w:eastAsia="Arial" w:hAnsi="Arial" w:cs="Arial"/>
                <w:sz w:val="28"/>
                <w:szCs w:val="28"/>
              </w:rPr>
            </w:pPr>
            <w:bookmarkStart w:id="3" w:name="_heading=h.v8odrkridkzy" w:colFirst="0" w:colLast="0"/>
            <w:bookmarkEnd w:id="3"/>
            <w:r>
              <w:rPr>
                <w:sz w:val="40"/>
                <w:szCs w:val="40"/>
              </w:rPr>
              <w:t>ISLO AND RUBRIC</w:t>
            </w:r>
          </w:p>
          <w:p w:rsidR="00464373" w:rsidRDefault="00046963">
            <w:pPr>
              <w:pStyle w:val="Heading3"/>
              <w:jc w:val="center"/>
              <w:outlineLvl w:val="2"/>
            </w:pPr>
            <w:bookmarkStart w:id="4" w:name="_heading=h.9kz87z2f0npm" w:colFirst="0" w:colLast="0"/>
            <w:bookmarkEnd w:id="4"/>
            <w:r>
              <w:t>Office of Planning, Research, and Institutional Effectiveness</w:t>
            </w:r>
          </w:p>
        </w:tc>
        <w:tc>
          <w:tcPr>
            <w:tcW w:w="2425" w:type="dxa"/>
          </w:tcPr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59264" behindDoc="1" locked="0" layoutInCell="1" hidden="0" allowOverlap="1">
                  <wp:simplePos x="0" y="0"/>
                  <wp:positionH relativeFrom="column">
                    <wp:posOffset>76201</wp:posOffset>
                  </wp:positionH>
                  <wp:positionV relativeFrom="paragraph">
                    <wp:posOffset>123825</wp:posOffset>
                  </wp:positionV>
                  <wp:extent cx="1400175" cy="1400175"/>
                  <wp:effectExtent l="0" t="0" r="0" b="0"/>
                  <wp:wrapNone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64373" w:rsidRDefault="00464373">
      <w:pPr>
        <w:spacing w:after="0" w:line="276" w:lineRule="auto"/>
        <w:rPr>
          <w:rFonts w:ascii="Arial" w:eastAsia="Arial" w:hAnsi="Arial" w:cs="Arial"/>
        </w:rPr>
      </w:pPr>
    </w:p>
    <w:p w:rsidR="00C5466E" w:rsidRDefault="00C5466E">
      <w:pPr>
        <w:spacing w:after="0" w:line="276" w:lineRule="auto"/>
        <w:rPr>
          <w:rFonts w:ascii="Arial" w:eastAsia="Arial" w:hAnsi="Arial" w:cs="Arial"/>
        </w:rPr>
      </w:pPr>
    </w:p>
    <w:p w:rsidR="00464373" w:rsidRDefault="0004696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C00000"/>
        <w:spacing w:after="0" w:line="276" w:lineRule="auto"/>
        <w:jc w:val="center"/>
        <w:rPr>
          <w:rFonts w:ascii="Arial" w:eastAsia="Arial" w:hAnsi="Arial" w:cs="Arial"/>
          <w:b/>
          <w:color w:val="FFFFFF"/>
          <w:sz w:val="24"/>
          <w:szCs w:val="24"/>
        </w:rPr>
      </w:pPr>
      <w:r>
        <w:rPr>
          <w:rFonts w:ascii="Arial" w:eastAsia="Arial" w:hAnsi="Arial" w:cs="Arial"/>
          <w:b/>
          <w:color w:val="FFFFFF"/>
          <w:sz w:val="24"/>
          <w:szCs w:val="24"/>
        </w:rPr>
        <w:t>STUDENTS WILL BE ABLE TO DEMONSTRATE CRITICAL AND CREATIVE THINKING SKILLS IN PROBLEM SOLVING ACROSS THE DISCIPLINES AND IN DAILY LIFE.</w:t>
      </w:r>
    </w:p>
    <w:p w:rsidR="00464373" w:rsidRDefault="0046437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464373" w:rsidRDefault="0004696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Critical and creative thinking includes the ability to:</w:t>
      </w:r>
    </w:p>
    <w:p w:rsidR="00464373" w:rsidRDefault="00464373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:rsidR="00464373" w:rsidRDefault="00046963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EXPLORING CONTEXT: </w:t>
      </w:r>
      <w:r>
        <w:rPr>
          <w:rFonts w:ascii="Arial" w:eastAsia="Arial" w:hAnsi="Arial" w:cs="Arial"/>
          <w:sz w:val="24"/>
          <w:szCs w:val="24"/>
        </w:rPr>
        <w:t xml:space="preserve">identify and evaluate relevant ideas, perspectives, concepts, images, forms, sounds, and/or movements to respond to an intellectual or creative task/dilemma. </w:t>
      </w:r>
    </w:p>
    <w:p w:rsidR="00464373" w:rsidRDefault="00046963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DEVELOPING APPROACH: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5466E">
        <w:rPr>
          <w:rFonts w:ascii="Arial" w:eastAsia="Arial" w:hAnsi="Arial" w:cs="Arial"/>
          <w:sz w:val="24"/>
          <w:szCs w:val="24"/>
        </w:rPr>
        <w:t xml:space="preserve">develop </w:t>
      </w:r>
      <w:r w:rsidR="002E417F">
        <w:rPr>
          <w:rFonts w:ascii="Arial" w:eastAsia="Arial" w:hAnsi="Arial" w:cs="Arial"/>
          <w:sz w:val="24"/>
          <w:szCs w:val="24"/>
        </w:rPr>
        <w:t xml:space="preserve">a </w:t>
      </w:r>
      <w:r w:rsidR="00C5466E">
        <w:rPr>
          <w:rFonts w:ascii="Arial" w:eastAsia="Arial" w:hAnsi="Arial" w:cs="Arial"/>
          <w:sz w:val="24"/>
          <w:szCs w:val="24"/>
        </w:rPr>
        <w:t>model</w:t>
      </w:r>
      <w:r w:rsidR="002E417F">
        <w:rPr>
          <w:rFonts w:ascii="Arial" w:eastAsia="Arial" w:hAnsi="Arial" w:cs="Arial"/>
          <w:sz w:val="24"/>
          <w:szCs w:val="24"/>
        </w:rPr>
        <w:t xml:space="preserve">, </w:t>
      </w:r>
      <w:r w:rsidR="00C5466E">
        <w:rPr>
          <w:rFonts w:ascii="Arial" w:eastAsia="Arial" w:hAnsi="Arial" w:cs="Arial"/>
          <w:sz w:val="24"/>
          <w:szCs w:val="24"/>
        </w:rPr>
        <w:t>approach</w:t>
      </w:r>
      <w:r w:rsidR="002E417F">
        <w:rPr>
          <w:rFonts w:ascii="Arial" w:eastAsia="Arial" w:hAnsi="Arial" w:cs="Arial"/>
          <w:sz w:val="24"/>
          <w:szCs w:val="24"/>
        </w:rPr>
        <w:t xml:space="preserve"> or</w:t>
      </w:r>
      <w:r w:rsidR="00C5466E">
        <w:rPr>
          <w:rFonts w:ascii="Arial" w:eastAsia="Arial" w:hAnsi="Arial" w:cs="Arial"/>
          <w:sz w:val="24"/>
          <w:szCs w:val="24"/>
        </w:rPr>
        <w:t xml:space="preserve"> strategy to </w:t>
      </w:r>
      <w:r>
        <w:rPr>
          <w:rFonts w:ascii="Arial" w:eastAsia="Arial" w:hAnsi="Arial" w:cs="Arial"/>
          <w:sz w:val="24"/>
          <w:szCs w:val="24"/>
        </w:rPr>
        <w:t xml:space="preserve">respond to an intellectual or creative task/dilemma. </w:t>
      </w:r>
    </w:p>
    <w:p w:rsidR="00464373" w:rsidRDefault="00046963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ADDRESSING INTELLECTUAL/CREATIVE CHALLENGE</w:t>
      </w:r>
      <w:r>
        <w:rPr>
          <w:rFonts w:ascii="Arial" w:eastAsia="Arial" w:hAnsi="Arial" w:cs="Arial"/>
          <w:sz w:val="24"/>
          <w:szCs w:val="24"/>
        </w:rPr>
        <w:t>: creatively transform ideas, perspectives, concepts, images, forms, sounds, and/or movements</w:t>
      </w:r>
      <w:r w:rsidR="00C5466E">
        <w:rPr>
          <w:rFonts w:ascii="Arial" w:eastAsia="Arial" w:hAnsi="Arial" w:cs="Arial"/>
          <w:sz w:val="24"/>
          <w:szCs w:val="24"/>
        </w:rPr>
        <w:t xml:space="preserve"> to respond to an intellectual or creative task/dilemma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464373" w:rsidRDefault="00046963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THINKING INNOVATIVELY</w:t>
      </w:r>
      <w:r>
        <w:rPr>
          <w:rFonts w:ascii="Arial" w:eastAsia="Arial" w:hAnsi="Arial" w:cs="Arial"/>
          <w:sz w:val="24"/>
          <w:szCs w:val="24"/>
        </w:rPr>
        <w:t xml:space="preserve">: interpret, synthesize, and/or transform ideas, perspectives, concepts, images, forms, sounds, and/or movements in a novel way. </w:t>
      </w:r>
    </w:p>
    <w:p w:rsidR="00464373" w:rsidRDefault="00046963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SUPPORTING CLAIMS: </w:t>
      </w:r>
      <w:r>
        <w:rPr>
          <w:rFonts w:ascii="Arial" w:eastAsia="Arial" w:hAnsi="Arial" w:cs="Arial"/>
          <w:sz w:val="24"/>
          <w:szCs w:val="24"/>
        </w:rPr>
        <w:t>support claims/conclusions with relevant and credible evidence</w:t>
      </w:r>
      <w:r>
        <w:rPr>
          <w:rFonts w:ascii="Arial" w:eastAsia="Arial" w:hAnsi="Arial" w:cs="Arial"/>
          <w:color w:val="FF00FF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and/or logical analysis.</w:t>
      </w:r>
    </w:p>
    <w:p w:rsidR="00464373" w:rsidRPr="008D713E" w:rsidRDefault="00046963" w:rsidP="008D713E">
      <w:pPr>
        <w:numPr>
          <w:ilvl w:val="0"/>
          <w:numId w:val="2"/>
        </w:numPr>
        <w:spacing w:after="20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RESPONDING TO BIAS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identify and address our own biases and those of others.</w:t>
      </w:r>
      <w:r>
        <w:rPr>
          <w:rFonts w:ascii="Arial" w:eastAsia="Arial" w:hAnsi="Arial" w:cs="Arial"/>
          <w:sz w:val="28"/>
          <w:szCs w:val="28"/>
        </w:rPr>
        <w:t xml:space="preserve"> </w:t>
      </w:r>
    </w:p>
    <w:tbl>
      <w:tblPr>
        <w:tblStyle w:val="a0"/>
        <w:tblW w:w="13425" w:type="dxa"/>
        <w:tblInd w:w="-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0"/>
        <w:gridCol w:w="3150"/>
        <w:gridCol w:w="2610"/>
        <w:gridCol w:w="2610"/>
        <w:gridCol w:w="2705"/>
      </w:tblGrid>
      <w:tr w:rsidR="00464373">
        <w:trPr>
          <w:trHeight w:val="557"/>
        </w:trPr>
        <w:tc>
          <w:tcPr>
            <w:tcW w:w="13425" w:type="dxa"/>
            <w:gridSpan w:val="5"/>
            <w:shd w:val="clear" w:color="auto" w:fill="C00000"/>
          </w:tcPr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SKYLINE COLLEGE CRITICAL &amp; CREATIVE THINKING ISLO RUBRIC</w:t>
            </w:r>
          </w:p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4373" w:rsidTr="008D713E">
        <w:trPr>
          <w:trHeight w:val="662"/>
        </w:trPr>
        <w:tc>
          <w:tcPr>
            <w:tcW w:w="2350" w:type="dxa"/>
            <w:shd w:val="clear" w:color="auto" w:fill="E7E6E6"/>
          </w:tcPr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Indicator</w:t>
            </w:r>
          </w:p>
        </w:tc>
        <w:tc>
          <w:tcPr>
            <w:tcW w:w="3150" w:type="dxa"/>
            <w:shd w:val="clear" w:color="auto" w:fill="E7E6E6"/>
          </w:tcPr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Exceeding</w:t>
            </w:r>
          </w:p>
          <w:p w:rsidR="00464373" w:rsidRDefault="004643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E7E6E6"/>
          </w:tcPr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610" w:type="dxa"/>
            <w:shd w:val="clear" w:color="auto" w:fill="E7E6E6"/>
          </w:tcPr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Progressing</w:t>
            </w:r>
          </w:p>
          <w:p w:rsidR="00464373" w:rsidRDefault="004643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705" w:type="dxa"/>
            <w:shd w:val="clear" w:color="auto" w:fill="E7E6E6"/>
          </w:tcPr>
          <w:p w:rsidR="00464373" w:rsidRDefault="0046437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Emerging</w:t>
            </w:r>
          </w:p>
          <w:p w:rsidR="00464373" w:rsidRDefault="004643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4373" w:rsidTr="008D713E">
        <w:trPr>
          <w:trHeight w:val="2248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464373">
            <w:pPr>
              <w:spacing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spacing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EXPLORING CONTEXT 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rPr>
                <w:rFonts w:ascii="Arial" w:eastAsia="Arial" w:hAnsi="Arial" w:cs="Arial"/>
                <w:i/>
                <w:strike/>
              </w:rPr>
            </w:pPr>
            <w:r>
              <w:rPr>
                <w:rFonts w:ascii="Arial" w:eastAsia="Arial" w:hAnsi="Arial" w:cs="Arial"/>
              </w:rPr>
              <w:t>Student identifies and evaluates ideas, perspectives, concepts, images, forms, sounds, and/or movements that are relevant to the task</w:t>
            </w:r>
            <w:r w:rsidR="002E417F">
              <w:rPr>
                <w:rFonts w:ascii="Arial" w:eastAsia="Arial" w:hAnsi="Arial" w:cs="Arial"/>
              </w:rPr>
              <w:t xml:space="preserve">/ </w:t>
            </w:r>
            <w:r>
              <w:rPr>
                <w:rFonts w:ascii="Arial" w:eastAsia="Arial" w:hAnsi="Arial" w:cs="Arial"/>
              </w:rPr>
              <w:t>dilemma.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identifies ideas, perspectives, images, forms, sounds, and/or movements that are relevant to the </w:t>
            </w:r>
            <w:r w:rsidR="002E417F">
              <w:rPr>
                <w:rFonts w:ascii="Arial" w:eastAsia="Arial" w:hAnsi="Arial" w:cs="Arial"/>
              </w:rPr>
              <w:t>task/ dilemma.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identifies existing ideas, perspectives, images, forms, sounds, and/or movements, but some might not be relevant to </w:t>
            </w:r>
            <w:r w:rsidR="002E417F">
              <w:rPr>
                <w:rFonts w:ascii="Arial" w:eastAsia="Arial" w:hAnsi="Arial" w:cs="Arial"/>
              </w:rPr>
              <w:t>the task/ dilemma.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spacing w:after="240"/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</w:rPr>
              <w:t xml:space="preserve">Student minimally explores or neglects to explore, existing ideas, perspectives, images, forms, sounds, and/or movements that are relevant to </w:t>
            </w:r>
            <w:r w:rsidR="002E417F">
              <w:rPr>
                <w:rFonts w:ascii="Arial" w:eastAsia="Arial" w:hAnsi="Arial" w:cs="Arial"/>
              </w:rPr>
              <w:t>the task/ dilemma.</w:t>
            </w:r>
          </w:p>
        </w:tc>
      </w:tr>
      <w:tr w:rsidR="00464373" w:rsidTr="008D713E">
        <w:trPr>
          <w:trHeight w:val="1890"/>
        </w:trPr>
        <w:tc>
          <w:tcPr>
            <w:tcW w:w="2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4643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DEVELOPING APPROACH</w:t>
            </w:r>
          </w:p>
          <w:p w:rsidR="00464373" w:rsidRDefault="00464373">
            <w:pPr>
              <w:spacing w:line="276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  <w:p w:rsidR="00464373" w:rsidRDefault="00464373">
            <w:pPr>
              <w:spacing w:line="276" w:lineRule="auto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successfully develops a model, approach or strategy that creatively integrates the context into </w:t>
            </w:r>
            <w:r w:rsidR="002E417F">
              <w:rPr>
                <w:rFonts w:ascii="Arial" w:eastAsia="Arial" w:hAnsi="Arial" w:cs="Arial"/>
              </w:rPr>
              <w:t>the task/ dilemma.</w:t>
            </w:r>
            <w:r>
              <w:rPr>
                <w:rFonts w:ascii="Arial" w:eastAsia="Arial" w:hAnsi="Arial" w:cs="Arial"/>
                <w:strike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successfully develops a model, approach or strategy that addresses </w:t>
            </w:r>
            <w:r w:rsidR="002E417F">
              <w:rPr>
                <w:rFonts w:ascii="Arial" w:eastAsia="Arial" w:hAnsi="Arial" w:cs="Arial"/>
              </w:rPr>
              <w:t>the task/ dilemma.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attempts to develop a model, approach or strategy, but struggles to address </w:t>
            </w:r>
            <w:r w:rsidR="002E417F">
              <w:rPr>
                <w:rFonts w:ascii="Arial" w:eastAsia="Arial" w:hAnsi="Arial" w:cs="Arial"/>
              </w:rPr>
              <w:t>the task/ dilemma.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minimally develops or neglects to provide a model, approach or strategy to address </w:t>
            </w:r>
            <w:r w:rsidR="002E417F">
              <w:rPr>
                <w:rFonts w:ascii="Arial" w:eastAsia="Arial" w:hAnsi="Arial" w:cs="Arial"/>
              </w:rPr>
              <w:t>the task/ dilemma.</w:t>
            </w:r>
          </w:p>
        </w:tc>
      </w:tr>
      <w:tr w:rsidR="00464373" w:rsidTr="008D713E">
        <w:tc>
          <w:tcPr>
            <w:tcW w:w="235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46437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ADDRESSING INTELLECTUAL/ CREATIVE CHALLENGE </w:t>
            </w:r>
          </w:p>
          <w:p w:rsidR="008D713E" w:rsidRDefault="00046963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addresses the intellectual/creative task by imaginatively transforming ideas, perspectives, concepts, images, forms, sounds, movement, formulas and/or methodologies into a coherent whole while reflecting upon the creative process/product.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addresses the intellectual/creative task by creatively transforming ideas, perspectives, concepts, images, forms, sounds, movement, formulas and/or</w:t>
            </w:r>
            <w:r w:rsidR="00491FA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methodologies into a coherent whole.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attempts to address the intellectual/creative task by integrating ideas, perspectives, concepts, images, forms, sounds, movement, formulas and/or methodologies.</w:t>
            </w:r>
          </w:p>
        </w:tc>
        <w:tc>
          <w:tcPr>
            <w:tcW w:w="2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046963" w:rsidP="008D713E">
            <w:pPr>
              <w:spacing w:after="2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minimally addresses or neglects to address the intellectual/creative task by connecting ideas, perspectives, concepts, images, forms, sounds, movement, formulas and/or methodologies.</w:t>
            </w:r>
          </w:p>
        </w:tc>
      </w:tr>
      <w:tr w:rsidR="00464373" w:rsidTr="008D713E">
        <w:trPr>
          <w:trHeight w:val="2820"/>
        </w:trPr>
        <w:tc>
          <w:tcPr>
            <w:tcW w:w="23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Default="0046437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THINKING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INNOVATIVELY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Pr="008D713E" w:rsidRDefault="00046963">
            <w:pPr>
              <w:spacing w:after="240"/>
              <w:rPr>
                <w:rFonts w:ascii="Arial" w:eastAsia="Arial" w:hAnsi="Arial" w:cs="Arial"/>
              </w:rPr>
            </w:pPr>
            <w:r w:rsidRPr="008D713E">
              <w:rPr>
                <w:rFonts w:ascii="Arial" w:eastAsia="Arial" w:hAnsi="Arial" w:cs="Arial"/>
              </w:rPr>
              <w:t>Student creatively formulates, interprets, synthesizes, and/or transforms ideas, perspectives, concepts, images, forms, sounds, and/or movements, while taking risks, embracing contradictions, and/or reflecting on process.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Pr="008D713E" w:rsidRDefault="00046963">
            <w:pPr>
              <w:spacing w:after="240"/>
              <w:rPr>
                <w:rFonts w:ascii="Arial" w:eastAsia="Arial" w:hAnsi="Arial" w:cs="Arial"/>
              </w:rPr>
            </w:pPr>
            <w:r w:rsidRPr="008D713E">
              <w:rPr>
                <w:rFonts w:ascii="Arial" w:eastAsia="Arial" w:hAnsi="Arial" w:cs="Arial"/>
              </w:rPr>
              <w:t>Student formulates, interprets, synthesizes, and/or transforms ideas, perspectives, concepts, images, forms, sounds, and/or movements in a novel way.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Pr="008D713E" w:rsidRDefault="00046963">
            <w:pPr>
              <w:spacing w:after="240"/>
              <w:rPr>
                <w:rFonts w:ascii="Arial" w:eastAsia="Arial" w:hAnsi="Arial" w:cs="Arial"/>
              </w:rPr>
            </w:pPr>
            <w:r w:rsidRPr="008D713E">
              <w:rPr>
                <w:rFonts w:ascii="Arial" w:eastAsia="Arial" w:hAnsi="Arial" w:cs="Arial"/>
              </w:rPr>
              <w:t xml:space="preserve">Student expresses ideas, perspectives, concepts, images, forms, sounds, and/or movements but </w:t>
            </w:r>
            <w:r w:rsidR="008D713E">
              <w:rPr>
                <w:rFonts w:ascii="Arial" w:eastAsia="Arial" w:hAnsi="Arial" w:cs="Arial"/>
              </w:rPr>
              <w:t xml:space="preserve">response </w:t>
            </w:r>
            <w:r w:rsidRPr="008D713E">
              <w:rPr>
                <w:rFonts w:ascii="Arial" w:eastAsia="Arial" w:hAnsi="Arial" w:cs="Arial"/>
              </w:rPr>
              <w:t>lacks novelty or innovation.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4373" w:rsidRPr="008D713E" w:rsidRDefault="00046963">
            <w:pPr>
              <w:spacing w:after="240"/>
              <w:rPr>
                <w:rFonts w:ascii="Arial" w:eastAsia="Arial" w:hAnsi="Arial" w:cs="Arial"/>
              </w:rPr>
            </w:pPr>
            <w:r w:rsidRPr="008D713E">
              <w:rPr>
                <w:rFonts w:ascii="Arial" w:eastAsia="Arial" w:hAnsi="Arial" w:cs="Arial"/>
              </w:rPr>
              <w:t>Student expresses ideas in an imprecise, ambiguous way, or neglects to express own ideas.</w:t>
            </w:r>
          </w:p>
          <w:p w:rsidR="00464373" w:rsidRDefault="00464373">
            <w:pPr>
              <w:spacing w:after="240"/>
              <w:rPr>
                <w:rFonts w:ascii="Arial" w:eastAsia="Arial" w:hAnsi="Arial" w:cs="Arial"/>
              </w:rPr>
            </w:pPr>
          </w:p>
        </w:tc>
      </w:tr>
      <w:tr w:rsidR="00464373" w:rsidTr="008D713E">
        <w:tc>
          <w:tcPr>
            <w:tcW w:w="2350" w:type="dxa"/>
          </w:tcPr>
          <w:p w:rsidR="00464373" w:rsidRDefault="00464373">
            <w:pPr>
              <w:rPr>
                <w:rFonts w:ascii="Arial" w:eastAsia="Arial" w:hAnsi="Arial" w:cs="Arial"/>
                <w:b/>
                <w:strike/>
                <w:sz w:val="24"/>
                <w:szCs w:val="24"/>
              </w:rPr>
            </w:pPr>
          </w:p>
          <w:p w:rsidR="00464373" w:rsidRDefault="004643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04696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SUPPORTING </w:t>
            </w:r>
          </w:p>
          <w:p w:rsidR="00464373" w:rsidRDefault="0004696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CLAIMS </w:t>
            </w:r>
          </w:p>
        </w:tc>
        <w:tc>
          <w:tcPr>
            <w:tcW w:w="3150" w:type="dxa"/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supports claims/conclusions with relevant and credible evidence―and/or correctly applies relevant formulas, techniques or methodologies―while employing critical and creative self- reflection.</w:t>
            </w:r>
          </w:p>
          <w:p w:rsidR="00464373" w:rsidRDefault="00464373">
            <w:pPr>
              <w:rPr>
                <w:rFonts w:ascii="Arial" w:eastAsia="Arial" w:hAnsi="Arial" w:cs="Arial"/>
              </w:rPr>
            </w:pPr>
          </w:p>
          <w:p w:rsidR="008D713E" w:rsidRDefault="008D713E">
            <w:pPr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supports claims/conclusions with relevant and credible evidence, and/or correctly applies relevant formulas, techniques and/or methodologies.</w:t>
            </w:r>
          </w:p>
        </w:tc>
        <w:tc>
          <w:tcPr>
            <w:tcW w:w="2610" w:type="dxa"/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supports claims/conclusions with evidence, but some support lacks credibility, relevance, and/or use of appropriate formulas, techniques, and/or methodologies.</w:t>
            </w:r>
          </w:p>
        </w:tc>
        <w:tc>
          <w:tcPr>
            <w:tcW w:w="2705" w:type="dxa"/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minimally supports or neglects to support claims/conclusions with relevant and credible evidence, and/or use of appropriate formulas, techniques, and/or methodologies.</w:t>
            </w:r>
          </w:p>
          <w:p w:rsidR="00464373" w:rsidRDefault="00464373">
            <w:pPr>
              <w:rPr>
                <w:rFonts w:ascii="Arial" w:eastAsia="Arial" w:hAnsi="Arial" w:cs="Arial"/>
              </w:rPr>
            </w:pPr>
          </w:p>
        </w:tc>
      </w:tr>
      <w:tr w:rsidR="00464373" w:rsidTr="008D713E">
        <w:trPr>
          <w:trHeight w:val="1674"/>
        </w:trPr>
        <w:tc>
          <w:tcPr>
            <w:tcW w:w="2350" w:type="dxa"/>
          </w:tcPr>
          <w:p w:rsidR="00464373" w:rsidRDefault="00046963">
            <w:pPr>
              <w:spacing w:after="20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 xml:space="preserve">RESPONDING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  <w:t>TO BIAS</w:t>
            </w:r>
          </w:p>
          <w:p w:rsidR="00464373" w:rsidRDefault="004643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464373" w:rsidRDefault="0046437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ability to identify and address </w:t>
            </w:r>
            <w:r>
              <w:rPr>
                <w:rFonts w:ascii="Arial" w:eastAsia="Arial" w:hAnsi="Arial" w:cs="Arial"/>
                <w:u w:val="single"/>
              </w:rPr>
              <w:t>i</w:t>
            </w:r>
            <w:r>
              <w:rPr>
                <w:rFonts w:ascii="Arial" w:eastAsia="Arial" w:hAnsi="Arial" w:cs="Arial"/>
              </w:rPr>
              <w:t>nstances</w:t>
            </w:r>
            <w:r w:rsidR="00491FA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 w:rsidR="00491FA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bias in a sophisticated manner, both creatively and critically.</w:t>
            </w:r>
          </w:p>
          <w:p w:rsidR="00464373" w:rsidRDefault="00464373">
            <w:pPr>
              <w:rPr>
                <w:rFonts w:ascii="Arial" w:eastAsia="Arial" w:hAnsi="Arial" w:cs="Arial"/>
              </w:rPr>
            </w:pPr>
          </w:p>
        </w:tc>
        <w:tc>
          <w:tcPr>
            <w:tcW w:w="2610" w:type="dxa"/>
          </w:tcPr>
          <w:p w:rsidR="00464373" w:rsidRDefault="00046963">
            <w:pPr>
              <w:rPr>
                <w:rFonts w:ascii="Arial" w:eastAsia="Arial" w:hAnsi="Arial" w:cs="Arial"/>
                <w:b/>
                <w:strike/>
              </w:rPr>
            </w:pPr>
            <w:r>
              <w:rPr>
                <w:rFonts w:ascii="Arial" w:eastAsia="Arial" w:hAnsi="Arial" w:cs="Arial"/>
              </w:rPr>
              <w:t xml:space="preserve">Student </w:t>
            </w:r>
            <w:r>
              <w:rPr>
                <w:rFonts w:ascii="Roboto" w:eastAsia="Roboto" w:hAnsi="Roboto" w:cs="Roboto"/>
                <w:highlight w:val="white"/>
              </w:rPr>
              <w:t>demonstrates ability to identify and address instances of bias.</w:t>
            </w:r>
            <w:r>
              <w:rPr>
                <w:rFonts w:ascii="Arial" w:eastAsia="Arial" w:hAnsi="Arial" w:cs="Arial"/>
                <w:strike/>
              </w:rPr>
              <w:br/>
            </w:r>
            <w:r>
              <w:rPr>
                <w:rFonts w:ascii="Arial" w:eastAsia="Arial" w:hAnsi="Arial" w:cs="Arial"/>
                <w:strike/>
              </w:rPr>
              <w:br/>
            </w:r>
          </w:p>
        </w:tc>
        <w:tc>
          <w:tcPr>
            <w:tcW w:w="2610" w:type="dxa"/>
          </w:tcPr>
          <w:p w:rsidR="00464373" w:rsidRDefault="00046963">
            <w:pPr>
              <w:rPr>
                <w:rFonts w:ascii="Arial" w:eastAsia="Arial" w:hAnsi="Arial" w:cs="Arial"/>
                <w:strike/>
              </w:rPr>
            </w:pPr>
            <w:r>
              <w:rPr>
                <w:rFonts w:ascii="Arial" w:eastAsia="Arial" w:hAnsi="Arial" w:cs="Arial"/>
              </w:rPr>
              <w:t>Student demonstrates ability to identify bias while</w:t>
            </w:r>
            <w:r w:rsidR="00491FAD" w:rsidRPr="00491FA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minimally addressing it.</w:t>
            </w:r>
            <w:r>
              <w:rPr>
                <w:rFonts w:ascii="Arial" w:eastAsia="Arial" w:hAnsi="Arial" w:cs="Arial"/>
                <w:strike/>
              </w:rPr>
              <w:t xml:space="preserve"> </w:t>
            </w:r>
          </w:p>
        </w:tc>
        <w:tc>
          <w:tcPr>
            <w:tcW w:w="2705" w:type="dxa"/>
          </w:tcPr>
          <w:p w:rsidR="00464373" w:rsidRDefault="000469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little to no ability to identify bias. </w:t>
            </w:r>
          </w:p>
        </w:tc>
      </w:tr>
    </w:tbl>
    <w:p w:rsidR="00464373" w:rsidRPr="00365C23" w:rsidRDefault="00046963" w:rsidP="00365C23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Last updated on A</w:t>
      </w:r>
      <w:r w:rsidR="00365C23">
        <w:rPr>
          <w:rFonts w:ascii="Arial" w:eastAsia="Arial" w:hAnsi="Arial" w:cs="Arial"/>
          <w:sz w:val="20"/>
          <w:szCs w:val="20"/>
        </w:rPr>
        <w:t>pril</w:t>
      </w:r>
      <w:r>
        <w:rPr>
          <w:rFonts w:ascii="Arial" w:eastAsia="Arial" w:hAnsi="Arial" w:cs="Arial"/>
          <w:sz w:val="20"/>
          <w:szCs w:val="20"/>
        </w:rPr>
        <w:t xml:space="preserve"> 2</w:t>
      </w:r>
      <w:r w:rsidR="00365C23">
        <w:rPr>
          <w:rFonts w:ascii="Arial" w:eastAsia="Arial" w:hAnsi="Arial" w:cs="Arial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>, 202</w:t>
      </w:r>
      <w:r w:rsidR="00365C23">
        <w:rPr>
          <w:rFonts w:ascii="Arial" w:eastAsia="Arial" w:hAnsi="Arial" w:cs="Arial"/>
          <w:sz w:val="20"/>
          <w:szCs w:val="20"/>
        </w:rPr>
        <w:t>3</w:t>
      </w:r>
    </w:p>
    <w:sectPr w:rsidR="00464373" w:rsidRPr="00365C23">
      <w:head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4BA" w:rsidRDefault="000204BA">
      <w:pPr>
        <w:spacing w:after="0" w:line="240" w:lineRule="auto"/>
      </w:pPr>
      <w:r>
        <w:separator/>
      </w:r>
    </w:p>
  </w:endnote>
  <w:endnote w:type="continuationSeparator" w:id="0">
    <w:p w:rsidR="000204BA" w:rsidRDefault="00020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4BA" w:rsidRDefault="000204BA">
      <w:pPr>
        <w:spacing w:after="0" w:line="240" w:lineRule="auto"/>
      </w:pPr>
      <w:r>
        <w:separator/>
      </w:r>
    </w:p>
  </w:footnote>
  <w:footnote w:type="continuationSeparator" w:id="0">
    <w:p w:rsidR="000204BA" w:rsidRDefault="00020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373" w:rsidRDefault="000469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75BC">
      <w:rPr>
        <w:noProof/>
        <w:color w:val="000000"/>
      </w:rPr>
      <w:t>1</w:t>
    </w:r>
    <w:r>
      <w:rPr>
        <w:color w:val="000000"/>
      </w:rPr>
      <w:fldChar w:fldCharType="end"/>
    </w:r>
  </w:p>
  <w:p w:rsidR="00464373" w:rsidRDefault="004643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06791"/>
    <w:multiLevelType w:val="multilevel"/>
    <w:tmpl w:val="C046B8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91614D6"/>
    <w:multiLevelType w:val="multilevel"/>
    <w:tmpl w:val="2F3EC33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373"/>
    <w:rsid w:val="000204BA"/>
    <w:rsid w:val="00046963"/>
    <w:rsid w:val="001A75BC"/>
    <w:rsid w:val="002E417F"/>
    <w:rsid w:val="00365C23"/>
    <w:rsid w:val="00464373"/>
    <w:rsid w:val="00491FAD"/>
    <w:rsid w:val="008D713E"/>
    <w:rsid w:val="009613ED"/>
    <w:rsid w:val="00C5466E"/>
    <w:rsid w:val="00CE50E1"/>
    <w:rsid w:val="00D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BE66B"/>
  <w15:docId w15:val="{8A878675-C40A-4069-86C3-481B9853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B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2B86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62B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B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86"/>
  </w:style>
  <w:style w:type="paragraph" w:styleId="Footer">
    <w:name w:val="footer"/>
    <w:basedOn w:val="Normal"/>
    <w:link w:val="Foot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86"/>
  </w:style>
  <w:style w:type="table" w:styleId="TableGrid">
    <w:name w:val="Table Grid"/>
    <w:basedOn w:val="TableNormal"/>
    <w:uiPriority w:val="39"/>
    <w:rsid w:val="0036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5QSAEGz/Ga2Jd9oqIUn9PtesFg==">AMUW2mWVXAHsoDDVA9zpqQcx/nA+xQvhIifN84eLTbJFJF8HWzy1xgvjBbD6vtXvRK26giQnI6WzR4qKla9BpUyv39PBKWEUz5A4KdqojlnXR+PIfJpXQsfnz1tRWlKW1UtUiUKltCr72P0/iHXxgwrZVpZIvXIYbYZ9/D4sFcEm95e3EpNrXD9Ht0K5J3D6fT2MEQFraY07kLsI5TSqzHFHpx9XxxNOcBwkD6VrC+2K9DDevzs3CzIdMqXeEQzyFq4jT4pAh0L0fj/ywoZj8izUxIroLve0IVpFvseHzQTLTWzlHY8ekp4lP3eQUoPEgu9ev9h8hmI2h+m4xmQ77ba1ub8e1G8wzmscDCdh86cLg5w8ge/ropHnzFn4X83oxAXCF2uPB1+rKzsQAmQWGNUQEwdbB4f3TELZimhRXO5l9xe9Mjh7TI+yDCW9XGVrCNjvufCWPpMsSsZWLxweV9JjdMJU4ConNI7uEdYiICo8sKsdiAJHu6MKBOnLJ34s850ON9cw6RurmKZuLqDe09ZXkEMIyHGXzYbuL6Hqkf58hIVJbop8BR4vJP9GsZpsv0rpwgS0rbiczTowgvFR3Q0d8vo34XN3TuSKf3D6Oe8aZbE1a/rXvPXGScxTFGVGv4g+M0L1BObiVvcMukkVCWHM1sh/Xoj0JpefNARALrz1WvT0cE4wgGlz84gkQPiGOx1Bz17htuJQn2uoVFuONqr6jkutw5UCo8q7BlXIAUViPngKRIeODS4bvH35/ubWztz2dAKXg3h6IJzF737ErUBtj5Sk+ETe4IMHujnIXlc0wxg1wmm/zbX7g46fSD1vn5V7GcWmHw/1cbqxLQTseR4d5tqbA7VwzblrLLnH+CfFdT20uqHYMJy6/cw+TtLUyDRseM/52pGsxN2pVA4p7oXxyd2B1cuOteRVYjAQ58favTefJBdQpcuYFJeSjTenpxium/sxwhHE+CuQEyjVDO37tF2ivWeaKqyICMmzsb72AeE2d8/veFh6DJAVSg0cjpe7+bT4Wr7CKWlesmD9uRfUzGYZFmKZOtmNo4FGzcQOrJdp275aEBc7oDVllzoEtEZ5Z49HsxVARlHYu7BB6eTun/6JIllsVgw7vCTSFwnplXB5RhEvclfLX56O4qFOsKMyQa3FQ6yWMvIngvs5fLzMq87+9pTWJceQQ9jAtYupxCiOrsIyPu8scb1BtW4l37z0KnYn1FDRSDUyNOS7FdctduLZm8UqocE+TMn6IoBaYNodJxmcPu4fh+B/mTQ0o71meclNPyYLQYJ+VmgoGzwHKHyUDUI0sGQmWmzaC1CYJxgzZ1O0bYunTkytFCPbKYHnY7cp6dUxC7FJCLXLoMnSRQzgR123Q9aoByckaPyKff3qiIY6lKPqzSnnulyqd4LlxL46SrHambSGbApgQcpfxGOleH+AFqQPwMGR5q+pa/Sym/m008o16geEpHror9FqozhxoQV6suZoKVqCHVl3bfzoKy/gCGml0s2ik1O87zy09RIE25Yu7f9SKsvD0S5oMRsiO8IojaXwCfbsJl7raLIZ+VvfwvN6WdvM3d89uKQtg3fS5bYsefcpeUrDNBqmeB1BesxbL+pdvcpFjpdevL8xjG2eh5W7KY3EKOCHHq59RFiYje8oeDApNHmHzo0n+E0INPsllXDXrVhpD24xfnf7dUlwgqu6gn6HbASERY/9ErhY3CsoG2gqvalR/A2hl1HEjM7T/ZzhzPRNtzNLYvW2aLpg+C4N6smD3h4b7sSoFmbR9kXDRf6y7LZU2uZnDU2aU4zEG2RtDsO/fO9GCmnNsw+EvvBLUOrhmhlNk3PEwGxExiczPmOHD0oFmnl3ZA+Lv4jqQfCX8G5oHVfvVaCbPwELgnOJ2vIBYv/rmJJexwRiodiK9m8xP+Jn6uLy326vBZjMkEiGx8JCYzXJcaSY1B3I8yFdIyk5AWJZHwWteRTN4pbz24aTNLuD5clnCymnkHS0SsoIlPPuuEWhYAZdy+VdcchscZD8ATZqelknNVAIEQzyo5VGJieTEXPLMu8y9IWrqPNhyUP0GTYwCTz+mN/+O23oSmyYINGw5z9bqas+raq7yJ9hvCCleadK5qXk3xrHCNMMOa0P3IxBVNucOLcoRqZGUdKz5mA+8rgiIPW6p3tNnfpo9xIkLERRLBmkZDFm8fkTMQKXuHWNH8WMj0qX4yfQdYcnqcP+O2Y/oUNpJvp2y4JeOAG4hUDuBnMLwy5FB5gtIytW7sN9qP3/BQuhKa1+Jx+aahTwl8iCTR9J/tKEj7S3GQmbBWmgRH83pMTcnvpgo/+KMBSNN0TYz9fKRiuBXuwSfktUZ0+5kGqq9F69yqLB5iX/DRmzDRLqUwRXRzicuuSt+EN+ib3z+cGO/50J0duDiz2nQ4iKJ8tzRxcycEnLjkp9oBYvJE+k5lEQA4O5iBVOtnuRLZ8a1ipZJHtU+M5OUPgXckhXQyhI+KklVmKGlpl46KBs9D0JirNbS6bOKRbDHU6prQF6sn9q1H8sgD3JiacfJuVwwUY9rCz/l5kC5b1LgMc4VXMK6uIOnYqdEfMLVM/BcbqUmUpDERmHW/AfPHCtkbQ5PssQKTLesUc2izmFGeqNybnzZrQwsamtKlPqila0anEi6YAPqT0rGyEUIGulWVM7Q7B5FZirp7jWa00+20YOQgI4xMlcBBVXIElfgpLBoSEb+oan9wNrK2xC2XQQ36oE3orGecQGFOQkFh8MFZ7nd+Pqqh9/vVLUidUmrY0VtpZ8BP6Y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Karen E.</dc:creator>
  <cp:lastModifiedBy>Wong, Karen E.</cp:lastModifiedBy>
  <cp:revision>3</cp:revision>
  <dcterms:created xsi:type="dcterms:W3CDTF">2023-04-27T17:14:00Z</dcterms:created>
  <dcterms:modified xsi:type="dcterms:W3CDTF">2023-09-21T00:07:00Z</dcterms:modified>
</cp:coreProperties>
</file>